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附件1</w:t>
      </w:r>
    </w:p>
    <w:p>
      <w:pPr>
        <w:spacing w:line="400" w:lineRule="exact"/>
        <w:jc w:val="center"/>
        <w:rPr>
          <w:rFonts w:ascii="黑体" w:hAnsi="黑体" w:eastAsia="黑体" w:cs="Times New Roman"/>
          <w:b/>
          <w:color w:val="0070C0"/>
          <w:sz w:val="24"/>
        </w:rPr>
      </w:pPr>
      <w:r>
        <w:rPr>
          <w:rFonts w:hint="eastAsia" w:ascii="黑体" w:hAnsi="黑体" w:eastAsia="黑体" w:cs="Times New Roman"/>
          <w:b/>
          <w:sz w:val="36"/>
        </w:rPr>
        <w:t>中共宁德市委党校 宁德市行政学院</w:t>
      </w:r>
      <w:r>
        <w:rPr>
          <w:rFonts w:hint="eastAsia" w:ascii="黑体" w:hAnsi="黑体" w:eastAsia="黑体" w:cs="Times New Roman"/>
          <w:b/>
          <w:sz w:val="36"/>
        </w:rPr>
        <w:br w:type="textWrapping"/>
      </w:r>
      <w:r>
        <w:rPr>
          <w:rFonts w:hint="eastAsia" w:ascii="黑体" w:hAnsi="黑体" w:eastAsia="黑体" w:cs="Times New Roman"/>
          <w:b/>
          <w:sz w:val="36"/>
        </w:rPr>
        <w:t>信息发布审批登记表</w:t>
      </w:r>
    </w:p>
    <w:p>
      <w:pPr>
        <w:wordWrap w:val="0"/>
        <w:ind w:right="-197" w:rightChars="-94"/>
        <w:jc w:val="right"/>
        <w:rPr>
          <w:rFonts w:ascii="Calibri" w:hAnsi="Calibri" w:eastAsia="仿宋_GB2312" w:cs="Times New Roman"/>
          <w:sz w:val="24"/>
        </w:rPr>
      </w:pPr>
      <w:r>
        <w:rPr>
          <w:rFonts w:hint="eastAsia" w:ascii="Calibri" w:hAnsi="Calibri" w:eastAsia="仿宋_GB2312" w:cs="Times New Roman"/>
          <w:sz w:val="24"/>
        </w:rPr>
        <w:t>发布编号：</w:t>
      </w:r>
      <w:r>
        <w:rPr>
          <w:rFonts w:ascii="Calibri" w:hAnsi="Calibri" w:eastAsia="仿宋_GB2312" w:cs="Times New Roman"/>
          <w:sz w:val="24"/>
          <w:u w:val="single"/>
        </w:rPr>
        <w:t xml:space="preserve">                </w:t>
      </w:r>
    </w:p>
    <w:p>
      <w:pPr>
        <w:ind w:right="-338" w:rightChars="-161"/>
        <w:jc w:val="right"/>
        <w:rPr>
          <w:rFonts w:ascii="Calibri" w:hAnsi="Calibri" w:eastAsia="仿宋_GB2312" w:cs="Times New Roman"/>
          <w:sz w:val="24"/>
        </w:rPr>
      </w:pPr>
      <w:r>
        <w:rPr>
          <w:rFonts w:hint="eastAsia" w:ascii="Calibri" w:hAnsi="Calibri" w:eastAsia="仿宋_GB2312" w:cs="Times New Roman"/>
          <w:sz w:val="24"/>
        </w:rPr>
        <w:t>（由信息中心填制）</w:t>
      </w:r>
    </w:p>
    <w:tbl>
      <w:tblPr>
        <w:tblStyle w:val="7"/>
        <w:tblW w:w="9634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1"/>
        <w:gridCol w:w="1560"/>
        <w:gridCol w:w="772"/>
        <w:gridCol w:w="220"/>
        <w:gridCol w:w="1143"/>
        <w:gridCol w:w="722"/>
        <w:gridCol w:w="2387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>基本情况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撰稿处室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撰稿人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发布</w:t>
            </w:r>
          </w:p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日期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信息标题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vAlign w:val="center"/>
          </w:tcPr>
          <w:p>
            <w:pPr>
              <w:rPr>
                <w:rFonts w:hint="default" w:ascii="微软雅黑" w:hAnsi="微软雅黑" w:eastAsia="微软雅黑"/>
                <w:color w:val="000000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发布平台</w:t>
            </w:r>
            <w:r>
              <w:rPr>
                <w:rFonts w:ascii="微软雅黑" w:hAnsi="微软雅黑" w:eastAsia="微软雅黑" w:cs="Times New Roman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Times New Roman"/>
                <w:sz w:val="24"/>
              </w:rPr>
              <w:t>（可多选）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13"/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Times New Roman"/>
                <w:b/>
                <w:bCs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</w:rPr>
              <w:t>校院网站栏目</w:t>
            </w:r>
          </w:p>
          <w:p>
            <w:pPr>
              <w:tabs>
                <w:tab w:val="left" w:pos="1311"/>
                <w:tab w:val="left" w:pos="2587"/>
                <w:tab w:val="left" w:pos="4004"/>
                <w:tab w:val="left" w:pos="5280"/>
              </w:tabs>
              <w:spacing w:line="320" w:lineRule="exact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校院新闻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新闻动态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通知公告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财务公开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专题宣讲</w:t>
            </w:r>
          </w:p>
          <w:p>
            <w:pPr>
              <w:tabs>
                <w:tab w:val="left" w:pos="1311"/>
                <w:tab w:val="left" w:pos="2587"/>
                <w:tab w:val="left" w:pos="4004"/>
                <w:tab w:val="left" w:pos="5280"/>
              </w:tabs>
              <w:spacing w:line="320" w:lineRule="exact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党群工作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科研</w:t>
            </w:r>
            <w:r>
              <w:rPr>
                <w:rFonts w:hint="eastAsia" w:ascii="微软雅黑" w:hAnsi="微软雅黑" w:eastAsia="微软雅黑"/>
                <w:sz w:val="20"/>
                <w:szCs w:val="18"/>
                <w:lang w:val="en-US" w:eastAsia="zh-CN"/>
              </w:rPr>
              <w:t>咨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政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教学教务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学员管理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对外培训</w:t>
            </w:r>
          </w:p>
          <w:p>
            <w:pPr>
              <w:tabs>
                <w:tab w:val="left" w:pos="1311"/>
                <w:tab w:val="left" w:pos="2587"/>
                <w:tab w:val="left" w:pos="4004"/>
                <w:tab w:val="left" w:pos="5280"/>
              </w:tabs>
              <w:spacing w:line="320" w:lineRule="exact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文化活动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后勤服务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高层视野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教学基地</w:t>
            </w:r>
          </w:p>
          <w:p>
            <w:pPr>
              <w:tabs>
                <w:tab w:val="left" w:pos="1736"/>
                <w:tab w:val="left" w:pos="3579"/>
              </w:tabs>
              <w:spacing w:line="320" w:lineRule="exact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党史学习教育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深入学习贯彻党的十九大精神</w:t>
            </w:r>
          </w:p>
          <w:p>
            <w:pPr>
              <w:tabs>
                <w:tab w:val="left" w:pos="1736"/>
                <w:tab w:val="left" w:pos="3579"/>
              </w:tabs>
              <w:spacing w:line="320" w:lineRule="exact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习近平在福建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习近平在宁德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习近平谈治国理政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</w:p>
          <w:p>
            <w:pPr>
              <w:pStyle w:val="13"/>
              <w:tabs>
                <w:tab w:val="left" w:pos="2380"/>
                <w:tab w:val="left" w:pos="4283"/>
              </w:tabs>
              <w:spacing w:line="320" w:lineRule="exact"/>
              <w:ind w:firstLine="0" w:firstLineChars="0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学习贯彻习近平新时代中国特色社会主义思想</w:t>
            </w:r>
          </w:p>
          <w:p>
            <w:pPr>
              <w:pStyle w:val="13"/>
              <w:tabs>
                <w:tab w:val="left" w:pos="2161"/>
              </w:tabs>
              <w:spacing w:line="320" w:lineRule="exact"/>
              <w:ind w:firstLine="0" w:firstLineChars="0"/>
              <w:jc w:val="left"/>
              <w:rPr>
                <w:rFonts w:ascii="微软雅黑" w:hAnsi="微软雅黑" w:eastAsia="微软雅黑"/>
                <w:sz w:val="20"/>
                <w:szCs w:val="18"/>
              </w:rPr>
            </w:pP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《摆脱贫困》研究</w:t>
            </w:r>
            <w:r>
              <w:rPr>
                <w:rFonts w:ascii="微软雅黑" w:hAnsi="微软雅黑" w:eastAsia="微软雅黑"/>
                <w:sz w:val="20"/>
                <w:szCs w:val="18"/>
              </w:rPr>
              <w:tab/>
            </w:r>
            <w:r>
              <w:rPr>
                <w:rFonts w:hint="eastAsia" w:ascii="微软雅黑" w:hAnsi="微软雅黑" w:eastAsia="微软雅黑"/>
                <w:sz w:val="24"/>
              </w:rPr>
              <w:t>□</w:t>
            </w:r>
            <w:r>
              <w:rPr>
                <w:rFonts w:hint="eastAsia" w:ascii="微软雅黑" w:hAnsi="微软雅黑" w:eastAsia="微软雅黑"/>
                <w:sz w:val="20"/>
                <w:szCs w:val="18"/>
              </w:rPr>
              <w:t>弘扬《闽东之光》</w:t>
            </w:r>
          </w:p>
          <w:p>
            <w:pPr>
              <w:pStyle w:val="13"/>
              <w:tabs>
                <w:tab w:val="left" w:pos="2380"/>
                <w:tab w:val="left" w:pos="4283"/>
              </w:tabs>
              <w:spacing w:line="400" w:lineRule="exact"/>
              <w:ind w:firstLine="0" w:firstLineChars="0"/>
              <w:jc w:val="left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44"/>
                <w:szCs w:val="44"/>
              </w:rPr>
              <w:t>□</w:t>
            </w:r>
            <w:r>
              <w:rPr>
                <w:rFonts w:hint="eastAsia" w:ascii="微软雅黑" w:hAnsi="微软雅黑" w:eastAsia="微软雅黑" w:cs="Times New Roman"/>
                <w:b/>
                <w:bCs/>
                <w:sz w:val="24"/>
              </w:rPr>
              <w:t>微信公众号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其它要求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行楷" w:hAnsi="微软雅黑" w:eastAsia="华文行楷" w:cs="Times New Roman"/>
                <w:color w:val="0070C0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>审批意见</w:t>
            </w: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处室</w:t>
            </w:r>
            <w:r>
              <w:rPr>
                <w:rFonts w:ascii="微软雅黑" w:hAnsi="微软雅黑" w:eastAsia="微软雅黑" w:cs="Times New Roman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Times New Roman"/>
                <w:sz w:val="24"/>
              </w:rPr>
              <w:t>负责人</w:t>
            </w:r>
          </w:p>
        </w:tc>
        <w:tc>
          <w:tcPr>
            <w:tcW w:w="233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行楷" w:hAnsi="微软雅黑" w:eastAsia="华文行楷" w:cs="Times New Roman"/>
                <w:sz w:val="24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行楷" w:hAnsi="微软雅黑" w:eastAsia="华文行楷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办公室</w:t>
            </w:r>
            <w:r>
              <w:rPr>
                <w:rFonts w:ascii="微软雅黑" w:hAnsi="微软雅黑" w:eastAsia="微软雅黑" w:cs="Times New Roman"/>
                <w:sz w:val="24"/>
              </w:rPr>
              <w:br w:type="textWrapping"/>
            </w:r>
            <w:r>
              <w:rPr>
                <w:rFonts w:hint="eastAsia" w:ascii="微软雅黑" w:hAnsi="微软雅黑" w:eastAsia="微软雅黑" w:cs="Times New Roman"/>
                <w:sz w:val="24"/>
              </w:rPr>
              <w:t>负责人</w:t>
            </w:r>
          </w:p>
        </w:tc>
        <w:tc>
          <w:tcPr>
            <w:tcW w:w="238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行楷" w:hAnsi="微软雅黑" w:eastAsia="华文行楷" w:cs="Times New Roman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分管领导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行楷" w:hAnsi="微软雅黑" w:eastAsia="华文行楷" w:cs="Times New Roman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校院信息公开保密审查领导小组</w:t>
            </w:r>
          </w:p>
        </w:tc>
        <w:tc>
          <w:tcPr>
            <w:tcW w:w="6804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行楷" w:hAnsi="微软雅黑" w:eastAsia="华文行楷" w:cs="Times New Roman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Times New Roman"/>
                <w:sz w:val="28"/>
                <w:szCs w:val="28"/>
              </w:rPr>
            </w:pPr>
          </w:p>
        </w:tc>
        <w:tc>
          <w:tcPr>
            <w:tcW w:w="2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="微软雅黑" w:hAnsi="微软雅黑" w:eastAsia="微软雅黑" w:cs="Times New Roman"/>
                <w:sz w:val="24"/>
                <w:lang w:val="en-US" w:eastAsia="zh-CN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lang w:val="en-US" w:eastAsia="zh-CN"/>
              </w:rPr>
              <w:t>公共领域宣传载体审核领导小组</w:t>
            </w:r>
          </w:p>
        </w:tc>
        <w:tc>
          <w:tcPr>
            <w:tcW w:w="68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华文行楷" w:hAnsi="微软雅黑" w:eastAsia="华文行楷" w:cs="Times New Roman"/>
                <w:sz w:val="24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微软雅黑" w:hAnsi="微软雅黑" w:eastAsia="微软雅黑" w:cs="Times New Roman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8"/>
                <w:szCs w:val="28"/>
              </w:rPr>
              <w:t>发布记录</w:t>
            </w:r>
          </w:p>
        </w:tc>
        <w:tc>
          <w:tcPr>
            <w:tcW w:w="8925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微软雅黑" w:hAnsi="微软雅黑" w:eastAsia="微软雅黑" w:cs="Times New Roman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发布人员：</w:t>
            </w:r>
          </w:p>
          <w:p>
            <w:pPr>
              <w:spacing w:line="400" w:lineRule="exact"/>
              <w:rPr>
                <w:rFonts w:ascii="微软雅黑" w:hAnsi="微软雅黑" w:eastAsia="微软雅黑" w:cs="Times New Roman"/>
                <w:sz w:val="24"/>
              </w:rPr>
            </w:pPr>
          </w:p>
          <w:p>
            <w:pPr>
              <w:spacing w:line="400" w:lineRule="exact"/>
              <w:rPr>
                <w:rFonts w:ascii="微软雅黑" w:hAnsi="微软雅黑" w:eastAsia="微软雅黑" w:cs="Times New Roman"/>
                <w:sz w:val="24"/>
              </w:rPr>
            </w:pPr>
          </w:p>
          <w:p>
            <w:pPr>
              <w:spacing w:line="400" w:lineRule="exact"/>
              <w:jc w:val="right"/>
              <w:rPr>
                <w:rFonts w:ascii="微软雅黑" w:hAnsi="微软雅黑" w:eastAsia="微软雅黑" w:cs="Times New Roman"/>
                <w:color w:val="0070C0"/>
                <w:sz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</w:rPr>
              <w:t>年   月 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Times New Roman"/>
          <w:b/>
          <w:sz w:val="24"/>
        </w:rPr>
      </w:pPr>
      <w:r>
        <w:rPr>
          <w:rFonts w:hint="eastAsia" w:ascii="微软雅黑" w:hAnsi="微软雅黑" w:eastAsia="微软雅黑" w:cs="Times New Roman"/>
          <w:szCs w:val="21"/>
        </w:rPr>
        <w:t>电子版发送邮箱：ndswdx.ieec@foxmail.com</w:t>
      </w:r>
    </w:p>
    <w:p/>
    <w:p/>
    <w:sectPr>
      <w:pgSz w:w="11906" w:h="16838"/>
      <w:pgMar w:top="851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3ZTFlODMxMjNiMWI2MjA3YTBmZjNlYTBjNWZlOTEifQ=="/>
  </w:docVars>
  <w:rsids>
    <w:rsidRoot w:val="640D0A98"/>
    <w:rsid w:val="0007297E"/>
    <w:rsid w:val="000D4E3F"/>
    <w:rsid w:val="00184322"/>
    <w:rsid w:val="001B2E29"/>
    <w:rsid w:val="002632D3"/>
    <w:rsid w:val="00265BAF"/>
    <w:rsid w:val="002A71DE"/>
    <w:rsid w:val="002E12B5"/>
    <w:rsid w:val="00392345"/>
    <w:rsid w:val="003A182D"/>
    <w:rsid w:val="00455371"/>
    <w:rsid w:val="00594590"/>
    <w:rsid w:val="005B722F"/>
    <w:rsid w:val="005D43FB"/>
    <w:rsid w:val="005D5925"/>
    <w:rsid w:val="00666483"/>
    <w:rsid w:val="008D0518"/>
    <w:rsid w:val="008E1A20"/>
    <w:rsid w:val="00925C48"/>
    <w:rsid w:val="009410C2"/>
    <w:rsid w:val="009B71D6"/>
    <w:rsid w:val="009C1636"/>
    <w:rsid w:val="00AE6AD0"/>
    <w:rsid w:val="00B34A58"/>
    <w:rsid w:val="00B67B39"/>
    <w:rsid w:val="00B75DB7"/>
    <w:rsid w:val="00B95ABF"/>
    <w:rsid w:val="00BD343E"/>
    <w:rsid w:val="00C03345"/>
    <w:rsid w:val="00C50C50"/>
    <w:rsid w:val="00CD54D2"/>
    <w:rsid w:val="00CF595B"/>
    <w:rsid w:val="00D04780"/>
    <w:rsid w:val="00E00BFD"/>
    <w:rsid w:val="00E05F1B"/>
    <w:rsid w:val="00EF7204"/>
    <w:rsid w:val="00F31774"/>
    <w:rsid w:val="00F9416F"/>
    <w:rsid w:val="1E717A74"/>
    <w:rsid w:val="315A2EEA"/>
    <w:rsid w:val="32743455"/>
    <w:rsid w:val="3EAD6ECB"/>
    <w:rsid w:val="489D100D"/>
    <w:rsid w:val="503E632F"/>
    <w:rsid w:val="5CDF1802"/>
    <w:rsid w:val="640D0A98"/>
    <w:rsid w:val="65751E2F"/>
    <w:rsid w:val="6D33610B"/>
    <w:rsid w:val="72BC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批注框文本 字符"/>
    <w:basedOn w:val="9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9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334</Characters>
  <Lines>3</Lines>
  <Paragraphs>1</Paragraphs>
  <TotalTime>1</TotalTime>
  <ScaleCrop>false</ScaleCrop>
  <LinksUpToDate>false</LinksUpToDate>
  <CharactersWithSpaces>387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2020-04-28T09:26:00Z</dcterms:created>
  <dc:creator>Administrator</dc:creator>
  <cp:lastModifiedBy>Administrator</cp:lastModifiedBy>
  <cp:lastPrinted>2021-12-14T07:58:00Z</cp:lastPrinted>
  <dcterms:modified xsi:type="dcterms:W3CDTF">2024-03-01T03:15:54Z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649FD806EAC14B1ABD37806BB7F0C3C1_12</vt:lpwstr>
  </property>
</Properties>
</file>